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81ACD" w:rsidRPr="00E57054" w:rsidTr="00556170">
        <w:trPr>
          <w:trHeight w:val="126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bookmarkStart w:id="0" w:name="_Hlk95737585"/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AGENCIJA ZA KOMERCIJALNU DJELATNOST proizvodno, uslužno i trgovačko d.o.o. Savska cesta </w:t>
            </w:r>
            <w:r w:rsidRPr="00E57054">
              <w:rPr>
                <w:rFonts w:asciiTheme="majorHAnsi" w:eastAsia="Calibri" w:hAnsiTheme="majorHAnsi" w:cstheme="majorHAnsi"/>
                <w:color w:val="000000"/>
                <w:szCs w:val="24"/>
              </w:rPr>
              <w:t>31,</w:t>
            </w:r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 10000 Zagreb</w:t>
            </w:r>
          </w:p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  <w:szCs w:val="24"/>
              </w:rPr>
              <w:t>OIB: 58843087891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</w:rPr>
              <w:t xml:space="preserve">Evidencijski broj: </w:t>
            </w:r>
            <w:r w:rsidR="00980A44" w:rsidRPr="00E57054">
              <w:rPr>
                <w:rFonts w:asciiTheme="majorHAnsi" w:eastAsia="Calibri" w:hAnsiTheme="majorHAnsi" w:cstheme="majorHAnsi"/>
              </w:rPr>
              <w:t>1</w:t>
            </w:r>
            <w:r w:rsidRPr="00E57054">
              <w:rPr>
                <w:rFonts w:asciiTheme="majorHAnsi" w:eastAsia="Calibri" w:hAnsiTheme="majorHAnsi" w:cstheme="majorHAnsi"/>
              </w:rPr>
              <w:t>/INV/O</w:t>
            </w:r>
            <w:r w:rsidR="00AB6104" w:rsidRPr="00E57054">
              <w:rPr>
                <w:rFonts w:asciiTheme="majorHAnsi" w:eastAsia="Calibri" w:hAnsiTheme="majorHAnsi" w:cstheme="majorHAnsi"/>
              </w:rPr>
              <w:t>P</w:t>
            </w:r>
            <w:r w:rsidRPr="00E57054">
              <w:rPr>
                <w:rFonts w:asciiTheme="majorHAnsi" w:eastAsia="Calibri" w:hAnsiTheme="majorHAnsi" w:cstheme="majorHAnsi"/>
              </w:rPr>
              <w:t>N</w:t>
            </w:r>
          </w:p>
        </w:tc>
      </w:tr>
      <w:tr w:rsidR="00181ACD" w:rsidRPr="00E57054" w:rsidTr="00E57054">
        <w:trPr>
          <w:trHeight w:val="46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81ACD" w:rsidRPr="00E57054" w:rsidRDefault="000A44A1" w:rsidP="00EA52F3">
            <w:pPr>
              <w:pStyle w:val="ListParagraph"/>
              <w:numPr>
                <w:ilvl w:val="0"/>
                <w:numId w:val="8"/>
              </w:numPr>
              <w:tabs>
                <w:tab w:val="left" w:pos="369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</w:t>
            </w:r>
            <w:r w:rsidR="00345E60" w:rsidRPr="00E57054">
              <w:rPr>
                <w:rFonts w:asciiTheme="majorHAnsi" w:eastAsia="Calibri" w:hAnsiTheme="majorHAnsi" w:cstheme="majorHAnsi"/>
              </w:rPr>
              <w:t>zmjena</w:t>
            </w:r>
            <w:r w:rsidR="00181ACD" w:rsidRPr="00E57054">
              <w:rPr>
                <w:rFonts w:asciiTheme="majorHAnsi" w:eastAsia="Calibri" w:hAnsiTheme="majorHAnsi" w:cstheme="majorHAnsi"/>
              </w:rPr>
              <w:t xml:space="preserve"> </w:t>
            </w:r>
            <w:r w:rsidR="008349E0" w:rsidRPr="00E57054">
              <w:rPr>
                <w:rFonts w:asciiTheme="majorHAnsi" w:eastAsia="Calibri" w:hAnsiTheme="majorHAnsi" w:cstheme="majorHAnsi"/>
              </w:rPr>
              <w:t>Poziva na dostavu ponuda</w:t>
            </w:r>
          </w:p>
        </w:tc>
      </w:tr>
      <w:bookmarkEnd w:id="0"/>
    </w:tbl>
    <w:p w:rsidR="00FD1CF7" w:rsidRDefault="00FD1CF7" w:rsidP="00FD1CF7">
      <w:pPr>
        <w:spacing w:after="200" w:line="276" w:lineRule="auto"/>
        <w:rPr>
          <w:rFonts w:asciiTheme="majorHAnsi" w:eastAsia="Calibri" w:hAnsiTheme="majorHAnsi" w:cstheme="majorHAnsi"/>
        </w:rPr>
      </w:pPr>
    </w:p>
    <w:p w:rsidR="00124350" w:rsidRDefault="00124350" w:rsidP="00FD1CF7">
      <w:pPr>
        <w:spacing w:after="200" w:line="276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Broj: 13/2024-</w:t>
      </w:r>
      <w:r w:rsidR="00EA52F3">
        <w:rPr>
          <w:rFonts w:asciiTheme="majorHAnsi" w:eastAsia="Calibri" w:hAnsiTheme="majorHAnsi" w:cstheme="majorHAnsi"/>
        </w:rPr>
        <w:t>57</w:t>
      </w:r>
    </w:p>
    <w:p w:rsidR="00047441" w:rsidRPr="00E57054" w:rsidRDefault="00047441" w:rsidP="00FD1CF7">
      <w:pPr>
        <w:spacing w:after="200" w:line="276" w:lineRule="auto"/>
        <w:rPr>
          <w:rFonts w:asciiTheme="majorHAnsi" w:eastAsia="Calibri" w:hAnsiTheme="majorHAnsi" w:cstheme="majorHAnsi"/>
        </w:rPr>
      </w:pPr>
      <w:r w:rsidRPr="00E57054">
        <w:rPr>
          <w:rFonts w:asciiTheme="majorHAnsi" w:eastAsia="Calibri" w:hAnsiTheme="majorHAnsi" w:cstheme="majorHAnsi"/>
        </w:rPr>
        <w:t xml:space="preserve">Zagreb, </w:t>
      </w:r>
      <w:r w:rsidR="00EA52F3">
        <w:rPr>
          <w:rFonts w:asciiTheme="majorHAnsi" w:eastAsia="Calibri" w:hAnsiTheme="majorHAnsi" w:cstheme="majorHAnsi"/>
        </w:rPr>
        <w:t>10.6</w:t>
      </w:r>
      <w:r w:rsidRPr="00E57054">
        <w:rPr>
          <w:rFonts w:asciiTheme="majorHAnsi" w:eastAsia="Calibri" w:hAnsiTheme="majorHAnsi" w:cstheme="majorHAnsi"/>
        </w:rPr>
        <w:t>.202</w:t>
      </w:r>
      <w:r w:rsidR="00980A44" w:rsidRPr="00E57054">
        <w:rPr>
          <w:rFonts w:asciiTheme="majorHAnsi" w:eastAsia="Calibri" w:hAnsiTheme="majorHAnsi" w:cstheme="majorHAnsi"/>
        </w:rPr>
        <w:t>4</w:t>
      </w:r>
      <w:r w:rsidRPr="00E57054">
        <w:rPr>
          <w:rFonts w:asciiTheme="majorHAnsi" w:eastAsia="Calibri" w:hAnsiTheme="majorHAnsi" w:cstheme="majorHAnsi"/>
        </w:rPr>
        <w:t>.</w:t>
      </w:r>
    </w:p>
    <w:p w:rsidR="00556170" w:rsidRDefault="00E57054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</w:t>
      </w:r>
      <w:r w:rsidR="00FD1CF7" w:rsidRPr="00E57054">
        <w:rPr>
          <w:rFonts w:asciiTheme="majorHAnsi" w:hAnsiTheme="majorHAnsi" w:cstheme="majorHAnsi"/>
          <w:color w:val="000000"/>
        </w:rPr>
        <w:t xml:space="preserve">SVIM ZAINTERESIRANIM </w:t>
      </w:r>
    </w:p>
    <w:p w:rsidR="00764A29" w:rsidRDefault="00FD1CF7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GOSPODARSKIM SUBJEKTIMA </w:t>
      </w:r>
    </w:p>
    <w:p w:rsidR="00E57054" w:rsidRPr="00E57054" w:rsidRDefault="00E57054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</w:p>
    <w:p w:rsidR="00764A29" w:rsidRPr="00E57054" w:rsidRDefault="00764A29" w:rsidP="00FD1C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172536" w:rsidRPr="00E57054" w:rsidRDefault="008349E0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Sukladno </w:t>
      </w:r>
      <w:r w:rsidR="000D42D6">
        <w:rPr>
          <w:rFonts w:asciiTheme="majorHAnsi" w:hAnsiTheme="majorHAnsi" w:cstheme="majorHAnsi"/>
          <w:color w:val="000000"/>
        </w:rPr>
        <w:t>zahtjevima za pojašnjenje Poziva za dostavu ponuda</w:t>
      </w:r>
      <w:r w:rsidR="00AB6104" w:rsidRPr="00E57054">
        <w:rPr>
          <w:rFonts w:asciiTheme="majorHAnsi" w:hAnsiTheme="majorHAnsi" w:cstheme="majorHAnsi"/>
          <w:color w:val="000000"/>
        </w:rPr>
        <w:t xml:space="preserve"> zainteresiranog gospodarskog subjekta i </w:t>
      </w:r>
      <w:r w:rsidRPr="00E57054">
        <w:rPr>
          <w:rFonts w:asciiTheme="majorHAnsi" w:hAnsiTheme="majorHAnsi" w:cstheme="majorHAnsi"/>
          <w:color w:val="000000"/>
        </w:rPr>
        <w:t xml:space="preserve">točki </w:t>
      </w:r>
      <w:r w:rsidR="00AB6104" w:rsidRPr="00E57054">
        <w:rPr>
          <w:rFonts w:asciiTheme="majorHAnsi" w:hAnsiTheme="majorHAnsi" w:cstheme="majorHAnsi"/>
          <w:color w:val="000000"/>
        </w:rPr>
        <w:t>10</w:t>
      </w:r>
      <w:r w:rsidRPr="00E57054">
        <w:rPr>
          <w:rFonts w:asciiTheme="majorHAnsi" w:hAnsiTheme="majorHAnsi" w:cstheme="majorHAnsi"/>
          <w:color w:val="000000"/>
        </w:rPr>
        <w:t xml:space="preserve">. Poziva </w:t>
      </w:r>
      <w:r w:rsidR="00E57054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>a dostavu ponuda, u o</w:t>
      </w:r>
      <w:r w:rsidR="00AB6104" w:rsidRPr="00E57054">
        <w:rPr>
          <w:rFonts w:asciiTheme="majorHAnsi" w:hAnsiTheme="majorHAnsi" w:cstheme="majorHAnsi"/>
          <w:color w:val="000000"/>
        </w:rPr>
        <w:t>tvorenom</w:t>
      </w:r>
      <w:r w:rsidRPr="00E57054">
        <w:rPr>
          <w:rFonts w:asciiTheme="majorHAnsi" w:hAnsiTheme="majorHAnsi" w:cstheme="majorHAnsi"/>
          <w:color w:val="000000"/>
        </w:rPr>
        <w:t xml:space="preserve"> postupku nabave „</w:t>
      </w:r>
      <w:r w:rsidR="00AB6104" w:rsidRPr="00E57054">
        <w:rPr>
          <w:rFonts w:asciiTheme="majorHAnsi" w:hAnsiTheme="majorHAnsi" w:cstheme="majorHAnsi"/>
          <w:color w:val="000000"/>
        </w:rPr>
        <w:t>I</w:t>
      </w:r>
      <w:r w:rsidR="000A44A1">
        <w:rPr>
          <w:rFonts w:asciiTheme="majorHAnsi" w:hAnsiTheme="majorHAnsi" w:cstheme="majorHAnsi"/>
          <w:color w:val="000000"/>
        </w:rPr>
        <w:t xml:space="preserve">zgradnja Data centra Sveta </w:t>
      </w:r>
      <w:proofErr w:type="spellStart"/>
      <w:r w:rsidR="000A44A1">
        <w:rPr>
          <w:rFonts w:asciiTheme="majorHAnsi" w:hAnsiTheme="majorHAnsi" w:cstheme="majorHAnsi"/>
          <w:color w:val="000000"/>
        </w:rPr>
        <w:t>Nedelja</w:t>
      </w:r>
      <w:proofErr w:type="spellEnd"/>
      <w:r w:rsidRPr="00E57054">
        <w:rPr>
          <w:rFonts w:asciiTheme="majorHAnsi" w:hAnsiTheme="majorHAnsi" w:cstheme="majorHAnsi"/>
          <w:color w:val="000000"/>
        </w:rPr>
        <w:t xml:space="preserve">“, Naručitelj mijenja Poziv </w:t>
      </w:r>
      <w:r w:rsidR="00556170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 xml:space="preserve">a dostavu ponuda kako slijedi: </w:t>
      </w:r>
    </w:p>
    <w:p w:rsidR="00172536" w:rsidRPr="00E57054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:rsidR="000D42D6" w:rsidRPr="00556170" w:rsidRDefault="000D42D6" w:rsidP="000D42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</w:p>
    <w:p w:rsidR="004A4970" w:rsidRPr="000D42D6" w:rsidRDefault="00EA52F3" w:rsidP="000D42D6">
      <w:pPr>
        <w:tabs>
          <w:tab w:val="left" w:pos="6195"/>
        </w:tabs>
        <w:spacing w:after="200" w:line="276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Obzirom je u roku za upite iz točke 10. Poziva na dostavu ponuda, zaprimljen veliki broj upita za pojašnjenje Poziva na dostavu ponuda, Naručitelj će </w:t>
      </w:r>
      <w:r w:rsidR="000D42D6">
        <w:rPr>
          <w:rFonts w:asciiTheme="majorHAnsi" w:eastAsia="Calibri" w:hAnsiTheme="majorHAnsi" w:cstheme="majorHAnsi"/>
        </w:rPr>
        <w:t>produžiti rok za dostavu ponuda na 17. lipnja 2024. te</w:t>
      </w:r>
      <w:r>
        <w:rPr>
          <w:rFonts w:asciiTheme="majorHAnsi" w:eastAsia="Calibri" w:hAnsiTheme="majorHAnsi" w:cstheme="majorHAnsi"/>
        </w:rPr>
        <w:t xml:space="preserve"> odgovoriti </w:t>
      </w:r>
      <w:r w:rsidR="000D42D6">
        <w:rPr>
          <w:rFonts w:asciiTheme="majorHAnsi" w:eastAsia="Calibri" w:hAnsiTheme="majorHAnsi" w:cstheme="majorHAnsi"/>
        </w:rPr>
        <w:t>na sva pitanja</w:t>
      </w:r>
      <w:r w:rsidR="000D42D6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 xml:space="preserve">do dana </w:t>
      </w:r>
      <w:r w:rsidR="000D42D6">
        <w:rPr>
          <w:rFonts w:asciiTheme="majorHAnsi" w:eastAsia="Calibri" w:hAnsiTheme="majorHAnsi" w:cstheme="majorHAnsi"/>
        </w:rPr>
        <w:t>11. lipnja</w:t>
      </w:r>
      <w:r>
        <w:rPr>
          <w:rFonts w:asciiTheme="majorHAnsi" w:eastAsia="Calibri" w:hAnsiTheme="majorHAnsi" w:cstheme="majorHAnsi"/>
        </w:rPr>
        <w:t xml:space="preserve"> 2024. do 16:00 sati.</w:t>
      </w:r>
      <w:r w:rsidRPr="00E57054">
        <w:rPr>
          <w:rFonts w:asciiTheme="majorHAnsi" w:eastAsia="Calibri" w:hAnsiTheme="majorHAnsi" w:cstheme="majorHAnsi"/>
        </w:rPr>
        <w:tab/>
      </w:r>
    </w:p>
    <w:p w:rsidR="00980A44" w:rsidRDefault="000D42D6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Sukladno gore navedenom </w:t>
      </w:r>
      <w:r w:rsidR="00151CF0">
        <w:rPr>
          <w:rFonts w:asciiTheme="majorHAnsi" w:hAnsiTheme="majorHAnsi" w:cstheme="majorHAnsi"/>
          <w:color w:val="000000"/>
        </w:rPr>
        <w:t>mijenja točk</w:t>
      </w:r>
      <w:r>
        <w:rPr>
          <w:rFonts w:asciiTheme="majorHAnsi" w:hAnsiTheme="majorHAnsi" w:cstheme="majorHAnsi"/>
          <w:color w:val="000000"/>
        </w:rPr>
        <w:t>e</w:t>
      </w:r>
      <w:r w:rsidR="00151CF0">
        <w:rPr>
          <w:rFonts w:asciiTheme="majorHAnsi" w:hAnsiTheme="majorHAnsi" w:cstheme="majorHAnsi"/>
          <w:color w:val="000000"/>
        </w:rPr>
        <w:t xml:space="preserve"> </w:t>
      </w:r>
      <w:r w:rsidR="00752269">
        <w:rPr>
          <w:rFonts w:asciiTheme="majorHAnsi" w:hAnsiTheme="majorHAnsi" w:cstheme="majorHAnsi"/>
          <w:color w:val="000000"/>
        </w:rPr>
        <w:t>10</w:t>
      </w:r>
      <w:r w:rsidR="00DF1D2D">
        <w:rPr>
          <w:rFonts w:asciiTheme="majorHAnsi" w:hAnsiTheme="majorHAnsi" w:cstheme="majorHAnsi"/>
          <w:color w:val="000000"/>
        </w:rPr>
        <w:t>.</w:t>
      </w:r>
      <w:r w:rsidR="00752269">
        <w:rPr>
          <w:rFonts w:asciiTheme="majorHAnsi" w:hAnsiTheme="majorHAnsi" w:cstheme="majorHAnsi"/>
          <w:color w:val="000000"/>
        </w:rPr>
        <w:t>, 20. i 21</w:t>
      </w:r>
      <w:r w:rsidR="00151CF0">
        <w:rPr>
          <w:rFonts w:asciiTheme="majorHAnsi" w:hAnsiTheme="majorHAnsi" w:cstheme="majorHAnsi"/>
          <w:color w:val="000000"/>
        </w:rPr>
        <w:t xml:space="preserve">. Poziva na </w:t>
      </w:r>
      <w:r w:rsidR="009E69C5">
        <w:rPr>
          <w:rFonts w:asciiTheme="majorHAnsi" w:hAnsiTheme="majorHAnsi" w:cstheme="majorHAnsi"/>
          <w:color w:val="000000"/>
        </w:rPr>
        <w:t xml:space="preserve">dostavu ponuda </w:t>
      </w:r>
      <w:r w:rsidR="00B17D17">
        <w:rPr>
          <w:rFonts w:asciiTheme="majorHAnsi" w:hAnsiTheme="majorHAnsi" w:cstheme="majorHAnsi"/>
          <w:color w:val="000000"/>
        </w:rPr>
        <w:t xml:space="preserve">na </w:t>
      </w:r>
      <w:r w:rsidR="00980A44" w:rsidRPr="00E57054">
        <w:rPr>
          <w:rFonts w:asciiTheme="majorHAnsi" w:hAnsiTheme="majorHAnsi" w:cstheme="majorHAnsi"/>
          <w:color w:val="000000"/>
        </w:rPr>
        <w:t>način da sada glas</w:t>
      </w:r>
      <w:r w:rsidR="00752269">
        <w:rPr>
          <w:rFonts w:asciiTheme="majorHAnsi" w:hAnsiTheme="majorHAnsi" w:cstheme="majorHAnsi"/>
          <w:color w:val="000000"/>
        </w:rPr>
        <w:t>e</w:t>
      </w:r>
      <w:r w:rsidR="00980A44" w:rsidRPr="00E57054">
        <w:rPr>
          <w:rFonts w:asciiTheme="majorHAnsi" w:hAnsiTheme="majorHAnsi" w:cstheme="majorHAnsi"/>
          <w:color w:val="000000"/>
        </w:rPr>
        <w:t>:</w:t>
      </w:r>
    </w:p>
    <w:p w:rsidR="00752269" w:rsidRDefault="00752269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752269" w:rsidRPr="00752269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52269">
        <w:rPr>
          <w:rFonts w:asciiTheme="majorHAnsi" w:hAnsiTheme="majorHAnsi" w:cstheme="majorHAnsi"/>
          <w:color w:val="000000"/>
        </w:rPr>
        <w:t>10.</w:t>
      </w:r>
      <w:r w:rsidRPr="00752269">
        <w:rPr>
          <w:rFonts w:asciiTheme="majorHAnsi" w:hAnsiTheme="majorHAnsi" w:cstheme="majorHAnsi"/>
          <w:color w:val="000000"/>
        </w:rPr>
        <w:tab/>
        <w:t>Objava Poziva za dostavu ponuda</w:t>
      </w:r>
    </w:p>
    <w:p w:rsidR="00752269" w:rsidRPr="00752269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52269">
        <w:rPr>
          <w:rFonts w:asciiTheme="majorHAnsi" w:hAnsiTheme="majorHAnsi" w:cstheme="majorHAnsi"/>
          <w:color w:val="000000"/>
        </w:rPr>
        <w:t xml:space="preserve">Tijekom roka za dostavu ponuda gospodarski subjekt može zahtijevati dodatne informacije, objašnjenja ili izmjene u vezi s Pozivom najkasnije do dana </w:t>
      </w:r>
      <w:r w:rsidR="000D42D6">
        <w:rPr>
          <w:rFonts w:asciiTheme="majorHAnsi" w:hAnsiTheme="majorHAnsi" w:cstheme="majorHAnsi"/>
          <w:b/>
          <w:color w:val="000000"/>
          <w:u w:val="single"/>
        </w:rPr>
        <w:t>12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. </w:t>
      </w:r>
      <w:r w:rsidR="000D42D6">
        <w:rPr>
          <w:rFonts w:asciiTheme="majorHAnsi" w:hAnsiTheme="majorHAnsi" w:cstheme="majorHAnsi"/>
          <w:b/>
          <w:color w:val="000000"/>
          <w:u w:val="single"/>
        </w:rPr>
        <w:t>lipnja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 2024. godine do 1</w:t>
      </w:r>
      <w:r w:rsidR="000D42D6">
        <w:rPr>
          <w:rFonts w:asciiTheme="majorHAnsi" w:hAnsiTheme="majorHAnsi" w:cstheme="majorHAnsi"/>
          <w:b/>
          <w:color w:val="000000"/>
          <w:u w:val="single"/>
        </w:rPr>
        <w:t>0</w:t>
      </w:r>
      <w:bookmarkStart w:id="1" w:name="_GoBack"/>
      <w:bookmarkEnd w:id="1"/>
      <w:r w:rsidRPr="00752269">
        <w:rPr>
          <w:rFonts w:asciiTheme="majorHAnsi" w:hAnsiTheme="majorHAnsi" w:cstheme="majorHAnsi"/>
          <w:b/>
          <w:color w:val="000000"/>
          <w:u w:val="single"/>
        </w:rPr>
        <w:t>:00 sati</w:t>
      </w:r>
      <w:r w:rsidRPr="00752269">
        <w:rPr>
          <w:rFonts w:asciiTheme="majorHAnsi" w:hAnsiTheme="majorHAnsi" w:cstheme="majorHAnsi"/>
          <w:color w:val="000000"/>
        </w:rPr>
        <w:t>, nakon navedenog roka, Naručitelj nema obvezu odgovarati na pitanja ponuditelja.</w:t>
      </w:r>
    </w:p>
    <w:p w:rsidR="00752269" w:rsidRPr="00E57054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52269">
        <w:rPr>
          <w:rFonts w:asciiTheme="majorHAnsi" w:hAnsiTheme="majorHAnsi" w:cstheme="majorHAnsi"/>
          <w:color w:val="000000"/>
        </w:rPr>
        <w:t xml:space="preserve">Naručitelj će na sva pravovremeno dostavljene upite/pitanja gospodarskih subjekata o predmetu nabave odgovoriti najkasnije do dana </w:t>
      </w:r>
      <w:r w:rsidR="000D42D6" w:rsidRPr="000D42D6">
        <w:rPr>
          <w:rFonts w:asciiTheme="majorHAnsi" w:hAnsiTheme="majorHAnsi" w:cstheme="majorHAnsi"/>
          <w:b/>
          <w:color w:val="000000"/>
          <w:u w:val="single"/>
        </w:rPr>
        <w:t>13</w:t>
      </w:r>
      <w:r w:rsidRPr="000D42D6">
        <w:rPr>
          <w:rFonts w:asciiTheme="majorHAnsi" w:hAnsiTheme="majorHAnsi" w:cstheme="majorHAnsi"/>
          <w:b/>
          <w:color w:val="000000"/>
          <w:u w:val="single"/>
        </w:rPr>
        <w:t xml:space="preserve">. </w:t>
      </w:r>
      <w:r w:rsidR="000D42D6" w:rsidRPr="000D42D6">
        <w:rPr>
          <w:rFonts w:asciiTheme="majorHAnsi" w:hAnsiTheme="majorHAnsi" w:cstheme="majorHAnsi"/>
          <w:b/>
          <w:color w:val="000000"/>
          <w:u w:val="single"/>
        </w:rPr>
        <w:t>lipnja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 2024. godine do 16:00 sati</w:t>
      </w:r>
      <w:r w:rsidRPr="00752269">
        <w:rPr>
          <w:rFonts w:asciiTheme="majorHAnsi" w:hAnsiTheme="majorHAnsi" w:cstheme="majorHAnsi"/>
          <w:color w:val="000000"/>
        </w:rPr>
        <w:t>.</w:t>
      </w:r>
    </w:p>
    <w:p w:rsidR="009E69C5" w:rsidRDefault="009E69C5" w:rsidP="009E69C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752269" w:rsidRPr="00752269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52269">
        <w:rPr>
          <w:rFonts w:asciiTheme="majorHAnsi" w:hAnsiTheme="majorHAnsi" w:cstheme="majorHAnsi"/>
          <w:color w:val="000000"/>
        </w:rPr>
        <w:t>20.</w:t>
      </w:r>
      <w:r w:rsidRPr="00752269">
        <w:rPr>
          <w:rFonts w:asciiTheme="majorHAnsi" w:hAnsiTheme="majorHAnsi" w:cstheme="majorHAnsi"/>
          <w:color w:val="000000"/>
        </w:rPr>
        <w:tab/>
        <w:t>Rok za dostavu ponude</w:t>
      </w:r>
    </w:p>
    <w:p w:rsidR="00752269" w:rsidRPr="00752269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52269">
        <w:rPr>
          <w:rFonts w:asciiTheme="majorHAnsi" w:hAnsiTheme="majorHAnsi" w:cstheme="majorHAnsi"/>
          <w:color w:val="000000"/>
        </w:rPr>
        <w:t xml:space="preserve">Rok za dostavu ponude je 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>do 10:00 sati dana 1</w:t>
      </w:r>
      <w:r w:rsidR="000D42D6">
        <w:rPr>
          <w:rFonts w:asciiTheme="majorHAnsi" w:hAnsiTheme="majorHAnsi" w:cstheme="majorHAnsi"/>
          <w:b/>
          <w:color w:val="000000"/>
          <w:u w:val="single"/>
        </w:rPr>
        <w:t>7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. </w:t>
      </w:r>
      <w:r w:rsidR="000D42D6">
        <w:rPr>
          <w:rFonts w:asciiTheme="majorHAnsi" w:hAnsiTheme="majorHAnsi" w:cstheme="majorHAnsi"/>
          <w:b/>
          <w:color w:val="000000"/>
          <w:u w:val="single"/>
        </w:rPr>
        <w:t>lipnja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 2024. godine</w:t>
      </w:r>
      <w:r w:rsidRPr="00752269">
        <w:rPr>
          <w:rFonts w:asciiTheme="majorHAnsi" w:hAnsiTheme="majorHAnsi" w:cstheme="majorHAnsi"/>
          <w:color w:val="000000"/>
        </w:rPr>
        <w:t xml:space="preserve"> bez obzira na način dostave.</w:t>
      </w:r>
    </w:p>
    <w:p w:rsidR="00752269" w:rsidRPr="00752269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752269" w:rsidRPr="00752269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52269">
        <w:rPr>
          <w:rFonts w:asciiTheme="majorHAnsi" w:hAnsiTheme="majorHAnsi" w:cstheme="majorHAnsi"/>
          <w:color w:val="000000"/>
        </w:rPr>
        <w:t>21.</w:t>
      </w:r>
      <w:r w:rsidRPr="00752269">
        <w:rPr>
          <w:rFonts w:asciiTheme="majorHAnsi" w:hAnsiTheme="majorHAnsi" w:cstheme="majorHAnsi"/>
          <w:color w:val="000000"/>
        </w:rPr>
        <w:tab/>
        <w:t>Datum, vrijeme i mjesto dostave ponuda i otvaranja ponuda</w:t>
      </w:r>
    </w:p>
    <w:p w:rsidR="00752269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52269">
        <w:rPr>
          <w:rFonts w:asciiTheme="majorHAnsi" w:hAnsiTheme="majorHAnsi" w:cstheme="majorHAnsi"/>
          <w:color w:val="000000"/>
        </w:rPr>
        <w:t xml:space="preserve">Javno otvaranje ponuda obavit će se 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>dana 1</w:t>
      </w:r>
      <w:r w:rsidR="000D42D6">
        <w:rPr>
          <w:rFonts w:asciiTheme="majorHAnsi" w:hAnsiTheme="majorHAnsi" w:cstheme="majorHAnsi"/>
          <w:b/>
          <w:color w:val="000000"/>
          <w:u w:val="single"/>
        </w:rPr>
        <w:t>7.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 </w:t>
      </w:r>
      <w:r w:rsidR="000D42D6">
        <w:rPr>
          <w:rFonts w:asciiTheme="majorHAnsi" w:hAnsiTheme="majorHAnsi" w:cstheme="majorHAnsi"/>
          <w:b/>
          <w:color w:val="000000"/>
          <w:u w:val="single"/>
        </w:rPr>
        <w:t>lipnja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 2024. godine s početkom u 10:00 sati</w:t>
      </w:r>
      <w:r w:rsidRPr="00752269">
        <w:rPr>
          <w:rFonts w:asciiTheme="majorHAnsi" w:hAnsiTheme="majorHAnsi" w:cstheme="majorHAnsi"/>
          <w:color w:val="000000"/>
        </w:rPr>
        <w:t>, u Zagrebu na adresi Naručitelja, Savska cesta 31.</w:t>
      </w:r>
    </w:p>
    <w:p w:rsidR="00752269" w:rsidRDefault="00752269" w:rsidP="009E69C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9E69C5" w:rsidRDefault="009E69C5" w:rsidP="00764A29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64A29" w:rsidRPr="00556170" w:rsidRDefault="00764A29" w:rsidP="00764A29">
      <w:pPr>
        <w:jc w:val="both"/>
        <w:rPr>
          <w:rFonts w:asciiTheme="majorHAnsi" w:hAnsiTheme="majorHAnsi" w:cstheme="majorHAnsi"/>
          <w:sz w:val="24"/>
          <w:szCs w:val="24"/>
        </w:rPr>
      </w:pP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  <w:t>POVJERENSTVO ZA NABAVU</w:t>
      </w:r>
    </w:p>
    <w:sectPr w:rsidR="00764A29" w:rsidRPr="00556170" w:rsidSect="0017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8F35" w16cex:dateUtc="2022-04-13T16:04:00Z"/>
  <w16cex:commentExtensible w16cex:durableId="26018F1D" w16cex:dateUtc="2022-04-13T16:04:00Z"/>
  <w16cex:commentExtensible w16cex:durableId="26018DE1" w16cex:dateUtc="2022-04-13T15:58:00Z"/>
  <w16cex:commentExtensible w16cex:durableId="26018DA1" w16cex:dateUtc="2022-04-13T15:57:00Z"/>
  <w16cex:commentExtensible w16cex:durableId="26018E43" w16cex:dateUtc="2022-04-13T16:00:00Z"/>
  <w16cex:commentExtensible w16cex:durableId="26018EDF" w16cex:dateUtc="2022-04-13T1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D1C"/>
    <w:multiLevelType w:val="hybridMultilevel"/>
    <w:tmpl w:val="79B6D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BEA"/>
    <w:multiLevelType w:val="hybridMultilevel"/>
    <w:tmpl w:val="6C0A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1176"/>
    <w:multiLevelType w:val="hybridMultilevel"/>
    <w:tmpl w:val="1A127A7A"/>
    <w:lvl w:ilvl="0" w:tplc="6BC4B1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311E4"/>
    <w:multiLevelType w:val="hybridMultilevel"/>
    <w:tmpl w:val="1278C3EC"/>
    <w:lvl w:ilvl="0" w:tplc="E23E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EC0B6">
      <w:start w:val="1"/>
      <w:numFmt w:val="lowerLetter"/>
      <w:lvlText w:val="%2."/>
      <w:lvlJc w:val="left"/>
      <w:pPr>
        <w:ind w:left="1440" w:hanging="360"/>
      </w:pPr>
    </w:lvl>
    <w:lvl w:ilvl="2" w:tplc="B2D4E12E">
      <w:start w:val="1"/>
      <w:numFmt w:val="lowerRoman"/>
      <w:lvlText w:val="%3."/>
      <w:lvlJc w:val="right"/>
      <w:pPr>
        <w:ind w:left="2160" w:hanging="180"/>
      </w:pPr>
    </w:lvl>
    <w:lvl w:ilvl="3" w:tplc="63E0F8C8">
      <w:start w:val="1"/>
      <w:numFmt w:val="decimal"/>
      <w:lvlText w:val="%4."/>
      <w:lvlJc w:val="left"/>
      <w:pPr>
        <w:ind w:left="2880" w:hanging="360"/>
      </w:pPr>
    </w:lvl>
    <w:lvl w:ilvl="4" w:tplc="95F0AC88">
      <w:start w:val="1"/>
      <w:numFmt w:val="lowerLetter"/>
      <w:lvlText w:val="%5."/>
      <w:lvlJc w:val="left"/>
      <w:pPr>
        <w:ind w:left="3600" w:hanging="360"/>
      </w:pPr>
    </w:lvl>
    <w:lvl w:ilvl="5" w:tplc="9288F3E2">
      <w:start w:val="1"/>
      <w:numFmt w:val="lowerRoman"/>
      <w:lvlText w:val="%6."/>
      <w:lvlJc w:val="right"/>
      <w:pPr>
        <w:ind w:left="4320" w:hanging="180"/>
      </w:pPr>
    </w:lvl>
    <w:lvl w:ilvl="6" w:tplc="C8AAA504">
      <w:start w:val="1"/>
      <w:numFmt w:val="decimal"/>
      <w:lvlText w:val="%7."/>
      <w:lvlJc w:val="left"/>
      <w:pPr>
        <w:ind w:left="5040" w:hanging="360"/>
      </w:pPr>
    </w:lvl>
    <w:lvl w:ilvl="7" w:tplc="26B8DAD2">
      <w:start w:val="1"/>
      <w:numFmt w:val="lowerLetter"/>
      <w:lvlText w:val="%8."/>
      <w:lvlJc w:val="left"/>
      <w:pPr>
        <w:ind w:left="5760" w:hanging="360"/>
      </w:pPr>
    </w:lvl>
    <w:lvl w:ilvl="8" w:tplc="49803A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250E"/>
    <w:multiLevelType w:val="hybridMultilevel"/>
    <w:tmpl w:val="89F02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5452"/>
    <w:multiLevelType w:val="hybridMultilevel"/>
    <w:tmpl w:val="511643EA"/>
    <w:lvl w:ilvl="0" w:tplc="35F679CE">
      <w:start w:val="1"/>
      <w:numFmt w:val="lowerRoman"/>
      <w:lvlText w:val="%1."/>
      <w:lvlJc w:val="left"/>
      <w:pPr>
        <w:ind w:left="4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0" w:hanging="360"/>
      </w:pPr>
    </w:lvl>
    <w:lvl w:ilvl="2" w:tplc="041A001B" w:tentative="1">
      <w:start w:val="1"/>
      <w:numFmt w:val="lowerRoman"/>
      <w:lvlText w:val="%3."/>
      <w:lvlJc w:val="right"/>
      <w:pPr>
        <w:ind w:left="5490" w:hanging="180"/>
      </w:pPr>
    </w:lvl>
    <w:lvl w:ilvl="3" w:tplc="041A000F" w:tentative="1">
      <w:start w:val="1"/>
      <w:numFmt w:val="decimal"/>
      <w:lvlText w:val="%4."/>
      <w:lvlJc w:val="left"/>
      <w:pPr>
        <w:ind w:left="6210" w:hanging="360"/>
      </w:pPr>
    </w:lvl>
    <w:lvl w:ilvl="4" w:tplc="041A0019" w:tentative="1">
      <w:start w:val="1"/>
      <w:numFmt w:val="lowerLetter"/>
      <w:lvlText w:val="%5."/>
      <w:lvlJc w:val="left"/>
      <w:pPr>
        <w:ind w:left="6930" w:hanging="360"/>
      </w:pPr>
    </w:lvl>
    <w:lvl w:ilvl="5" w:tplc="041A001B" w:tentative="1">
      <w:start w:val="1"/>
      <w:numFmt w:val="lowerRoman"/>
      <w:lvlText w:val="%6."/>
      <w:lvlJc w:val="right"/>
      <w:pPr>
        <w:ind w:left="7650" w:hanging="180"/>
      </w:pPr>
    </w:lvl>
    <w:lvl w:ilvl="6" w:tplc="041A000F" w:tentative="1">
      <w:start w:val="1"/>
      <w:numFmt w:val="decimal"/>
      <w:lvlText w:val="%7."/>
      <w:lvlJc w:val="left"/>
      <w:pPr>
        <w:ind w:left="8370" w:hanging="360"/>
      </w:pPr>
    </w:lvl>
    <w:lvl w:ilvl="7" w:tplc="041A0019" w:tentative="1">
      <w:start w:val="1"/>
      <w:numFmt w:val="lowerLetter"/>
      <w:lvlText w:val="%8."/>
      <w:lvlJc w:val="left"/>
      <w:pPr>
        <w:ind w:left="9090" w:hanging="360"/>
      </w:pPr>
    </w:lvl>
    <w:lvl w:ilvl="8" w:tplc="041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6" w15:restartNumberingAfterBreak="0">
    <w:nsid w:val="4C337CF8"/>
    <w:multiLevelType w:val="hybridMultilevel"/>
    <w:tmpl w:val="2EC47BC2"/>
    <w:lvl w:ilvl="0" w:tplc="DA884E8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6954"/>
    <w:multiLevelType w:val="hybridMultilevel"/>
    <w:tmpl w:val="C89CA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B4978"/>
    <w:multiLevelType w:val="hybridMultilevel"/>
    <w:tmpl w:val="68CE0D3C"/>
    <w:lvl w:ilvl="0" w:tplc="8DD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4"/>
    <w:rsid w:val="00015C8D"/>
    <w:rsid w:val="00026BBD"/>
    <w:rsid w:val="00027818"/>
    <w:rsid w:val="00047441"/>
    <w:rsid w:val="000A44A1"/>
    <w:rsid w:val="000C0BE3"/>
    <w:rsid w:val="000C781C"/>
    <w:rsid w:val="000D42D6"/>
    <w:rsid w:val="000E4A08"/>
    <w:rsid w:val="00124350"/>
    <w:rsid w:val="00130267"/>
    <w:rsid w:val="00151CF0"/>
    <w:rsid w:val="001570B7"/>
    <w:rsid w:val="00172536"/>
    <w:rsid w:val="00181ACD"/>
    <w:rsid w:val="001C5C6B"/>
    <w:rsid w:val="001D447A"/>
    <w:rsid w:val="001D670A"/>
    <w:rsid w:val="001E4146"/>
    <w:rsid w:val="00210702"/>
    <w:rsid w:val="00225A97"/>
    <w:rsid w:val="00230235"/>
    <w:rsid w:val="00282796"/>
    <w:rsid w:val="00287ECF"/>
    <w:rsid w:val="002A6E3D"/>
    <w:rsid w:val="002B73B7"/>
    <w:rsid w:val="002C0F0A"/>
    <w:rsid w:val="002E086D"/>
    <w:rsid w:val="00305261"/>
    <w:rsid w:val="0033351A"/>
    <w:rsid w:val="00345E60"/>
    <w:rsid w:val="00373E83"/>
    <w:rsid w:val="003D1886"/>
    <w:rsid w:val="00400E8B"/>
    <w:rsid w:val="0043549D"/>
    <w:rsid w:val="004A4970"/>
    <w:rsid w:val="004B40D5"/>
    <w:rsid w:val="004B60AC"/>
    <w:rsid w:val="004D3A5C"/>
    <w:rsid w:val="004E0B7D"/>
    <w:rsid w:val="00522CE6"/>
    <w:rsid w:val="00556170"/>
    <w:rsid w:val="0056353A"/>
    <w:rsid w:val="00573214"/>
    <w:rsid w:val="006048E6"/>
    <w:rsid w:val="00625EB7"/>
    <w:rsid w:val="006B2FD7"/>
    <w:rsid w:val="006B6F65"/>
    <w:rsid w:val="007109B2"/>
    <w:rsid w:val="00715FB6"/>
    <w:rsid w:val="007401E7"/>
    <w:rsid w:val="00752269"/>
    <w:rsid w:val="007574A1"/>
    <w:rsid w:val="007627CB"/>
    <w:rsid w:val="00764A29"/>
    <w:rsid w:val="007711C0"/>
    <w:rsid w:val="00777B70"/>
    <w:rsid w:val="007802A6"/>
    <w:rsid w:val="007D3F8A"/>
    <w:rsid w:val="007D5153"/>
    <w:rsid w:val="00814B92"/>
    <w:rsid w:val="008308A3"/>
    <w:rsid w:val="00831ADC"/>
    <w:rsid w:val="008349E0"/>
    <w:rsid w:val="00860072"/>
    <w:rsid w:val="00884A53"/>
    <w:rsid w:val="008A4AA1"/>
    <w:rsid w:val="008C0230"/>
    <w:rsid w:val="008F53C9"/>
    <w:rsid w:val="00930D61"/>
    <w:rsid w:val="00955347"/>
    <w:rsid w:val="00980A44"/>
    <w:rsid w:val="009B583B"/>
    <w:rsid w:val="009E04A7"/>
    <w:rsid w:val="009E69C5"/>
    <w:rsid w:val="00A04745"/>
    <w:rsid w:val="00A44E75"/>
    <w:rsid w:val="00A57878"/>
    <w:rsid w:val="00A73612"/>
    <w:rsid w:val="00A81B1A"/>
    <w:rsid w:val="00A9109D"/>
    <w:rsid w:val="00AB6104"/>
    <w:rsid w:val="00AC3386"/>
    <w:rsid w:val="00AD18AA"/>
    <w:rsid w:val="00AF698F"/>
    <w:rsid w:val="00B03040"/>
    <w:rsid w:val="00B17D17"/>
    <w:rsid w:val="00B5380F"/>
    <w:rsid w:val="00BF0CA9"/>
    <w:rsid w:val="00BF6C34"/>
    <w:rsid w:val="00C5128E"/>
    <w:rsid w:val="00C567AF"/>
    <w:rsid w:val="00C97D55"/>
    <w:rsid w:val="00CA1024"/>
    <w:rsid w:val="00CC765A"/>
    <w:rsid w:val="00D6724E"/>
    <w:rsid w:val="00D8796B"/>
    <w:rsid w:val="00DB7056"/>
    <w:rsid w:val="00DF1D2D"/>
    <w:rsid w:val="00E00C2F"/>
    <w:rsid w:val="00E57054"/>
    <w:rsid w:val="00EA0D63"/>
    <w:rsid w:val="00EA0D84"/>
    <w:rsid w:val="00EA52F3"/>
    <w:rsid w:val="00EB0D92"/>
    <w:rsid w:val="00EC28D2"/>
    <w:rsid w:val="00EE71C0"/>
    <w:rsid w:val="00F06352"/>
    <w:rsid w:val="00F509FC"/>
    <w:rsid w:val="00F538C3"/>
    <w:rsid w:val="00F839CE"/>
    <w:rsid w:val="00FB122D"/>
    <w:rsid w:val="00FC0FB1"/>
    <w:rsid w:val="00FC63A9"/>
    <w:rsid w:val="00FD1CF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34B3"/>
  <w15:chartTrackingRefBased/>
  <w15:docId w15:val="{E401322A-1F79-409C-8AE2-34DD162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EF4A-B964-4FFD-B852-1931621A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 it</dc:creator>
  <cp:keywords/>
  <dc:description/>
  <cp:lastModifiedBy>Danijel Drlić</cp:lastModifiedBy>
  <cp:revision>2</cp:revision>
  <cp:lastPrinted>2022-03-10T15:50:00Z</cp:lastPrinted>
  <dcterms:created xsi:type="dcterms:W3CDTF">2024-06-10T12:50:00Z</dcterms:created>
  <dcterms:modified xsi:type="dcterms:W3CDTF">2024-06-10T12:50:00Z</dcterms:modified>
</cp:coreProperties>
</file>